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4AAD71" w14:textId="003FFC18" w:rsidR="00206C9A" w:rsidRPr="00C56617" w:rsidRDefault="00206C9A" w:rsidP="00206C9A">
      <w:pPr>
        <w:suppressAutoHyphens/>
        <w:spacing w:after="240" w:line="276" w:lineRule="auto"/>
        <w:rPr>
          <w:rFonts w:ascii="Calibri" w:hAnsi="Calibri" w:cs="Calibri"/>
          <w:b/>
          <w:lang w:val="pl-PL"/>
        </w:rPr>
      </w:pPr>
      <w:r w:rsidRPr="00C56617">
        <w:rPr>
          <w:rFonts w:ascii="Calibri" w:hAnsi="Calibri" w:cs="Calibri"/>
          <w:lang w:val="pl-PL"/>
        </w:rPr>
        <w:t xml:space="preserve">Numer referencyjny nadany sprawie przez Zamawiającego: </w:t>
      </w:r>
      <w:r w:rsidRPr="00206C9A">
        <w:rPr>
          <w:rFonts w:ascii="Calibri" w:hAnsi="Calibri" w:cs="Calibri"/>
          <w:b/>
          <w:lang w:val="pl-PL"/>
        </w:rPr>
        <w:t>DZ/DZ-TPbn-381-2-6/26</w:t>
      </w:r>
    </w:p>
    <w:p w14:paraId="1CEC747C" w14:textId="37D43097" w:rsidR="00206C9A" w:rsidRPr="00C56617" w:rsidRDefault="00383479" w:rsidP="00206C9A">
      <w:pPr>
        <w:tabs>
          <w:tab w:val="left" w:pos="5970"/>
        </w:tabs>
        <w:suppressAutoHyphens/>
        <w:spacing w:line="276" w:lineRule="auto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color w:val="000000"/>
          <w:lang w:val="pl-PL"/>
        </w:rPr>
        <w:t>Załącznik nr 3.3</w:t>
      </w:r>
      <w:r w:rsidR="00206C9A" w:rsidRPr="00C56617">
        <w:rPr>
          <w:rFonts w:ascii="Calibri" w:hAnsi="Calibri" w:cs="Calibri"/>
          <w:color w:val="000000"/>
          <w:lang w:val="pl-PL"/>
        </w:rPr>
        <w:t xml:space="preserve"> do SWZ</w:t>
      </w:r>
    </w:p>
    <w:p w14:paraId="363D87DF" w14:textId="77777777" w:rsidR="00206C9A" w:rsidRPr="00C56617" w:rsidRDefault="00206C9A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</w:p>
    <w:p w14:paraId="71925325" w14:textId="091719D9" w:rsidR="00206C9A" w:rsidRPr="00C56617" w:rsidRDefault="00383479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/>
          <w:bCs/>
          <w:lang w:val="pl-PL"/>
        </w:rPr>
        <w:t>Zadanie 3</w:t>
      </w:r>
      <w:r w:rsidR="00206C9A" w:rsidRPr="00C56617">
        <w:rPr>
          <w:rFonts w:ascii="Calibri" w:hAnsi="Calibri" w:cs="Calibri"/>
          <w:b/>
          <w:bCs/>
          <w:lang w:val="pl-PL"/>
        </w:rPr>
        <w:t xml:space="preserve"> </w:t>
      </w:r>
      <w:r w:rsidR="00206C9A">
        <w:rPr>
          <w:rFonts w:ascii="Calibri" w:hAnsi="Calibri" w:cs="Calibri"/>
          <w:b/>
          <w:bCs/>
          <w:lang w:val="pl-PL"/>
        </w:rPr>
        <w:t>–</w:t>
      </w:r>
      <w:r w:rsidR="00206C9A" w:rsidRPr="00C56617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  <w:lang w:val="pl-PL"/>
        </w:rPr>
        <w:t>Defibrylator mobilny</w:t>
      </w:r>
    </w:p>
    <w:p w14:paraId="158CAA2E" w14:textId="77777777" w:rsidR="00206C9A" w:rsidRDefault="00206C9A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lang w:val="pl-PL"/>
        </w:rPr>
      </w:pPr>
      <w:r w:rsidRPr="00C56617">
        <w:rPr>
          <w:rFonts w:ascii="Calibri" w:hAnsi="Calibri" w:cs="Calibri"/>
          <w:b/>
          <w:bCs/>
          <w:lang w:val="pl-PL"/>
        </w:rPr>
        <w:t>Parametry techniczne</w:t>
      </w:r>
      <w:r w:rsidRPr="00C56617">
        <w:rPr>
          <w:rFonts w:ascii="Calibri" w:hAnsi="Calibri" w:cs="Calibri"/>
          <w:lang w:val="pl-PL"/>
        </w:rPr>
        <w:t xml:space="preserve"> </w:t>
      </w:r>
    </w:p>
    <w:tbl>
      <w:tblPr>
        <w:tblW w:w="0" w:type="auto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4762"/>
        <w:gridCol w:w="2100"/>
        <w:gridCol w:w="2540"/>
      </w:tblGrid>
      <w:tr w:rsidR="00383479" w:rsidRPr="00E0136C" w14:paraId="569A29C6" w14:textId="77777777" w:rsidTr="00383479">
        <w:trPr>
          <w:trHeight w:val="340"/>
          <w:tblHeader/>
        </w:trPr>
        <w:tc>
          <w:tcPr>
            <w:tcW w:w="0" w:type="auto"/>
            <w:shd w:val="clear" w:color="auto" w:fill="auto"/>
            <w:vAlign w:val="center"/>
          </w:tcPr>
          <w:p w14:paraId="63C7A7CA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7CD143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Parametry wymagane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661FDD" w14:textId="77777777" w:rsid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 xml:space="preserve">Wartość </w:t>
            </w:r>
          </w:p>
          <w:p w14:paraId="3874F239" w14:textId="31E1526E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wymagana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4BB7E10C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Parametry Oferowane</w:t>
            </w:r>
          </w:p>
          <w:p w14:paraId="797D4A59" w14:textId="68415A5B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(należy potwierdzić spełnianie wymagań poprzez „TAK” lub tam gdzie to wymagane podać posiadane parametry)</w:t>
            </w:r>
          </w:p>
        </w:tc>
      </w:tr>
      <w:tr w:rsidR="00383479" w:rsidRPr="00383479" w14:paraId="2FB558B9" w14:textId="77777777" w:rsidTr="00383479">
        <w:trPr>
          <w:trHeight w:val="340"/>
        </w:trPr>
        <w:tc>
          <w:tcPr>
            <w:tcW w:w="0" w:type="auto"/>
            <w:gridSpan w:val="4"/>
            <w:shd w:val="clear" w:color="auto" w:fill="auto"/>
            <w:vAlign w:val="center"/>
          </w:tcPr>
          <w:p w14:paraId="73416B11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Informacje ogólne</w:t>
            </w:r>
          </w:p>
        </w:tc>
      </w:tr>
      <w:tr w:rsidR="00383479" w:rsidRPr="00383479" w14:paraId="01E714B7" w14:textId="77777777" w:rsidTr="00383479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14:paraId="5B197A43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7439FF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Producent/kraj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1EDCA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i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5A6C257D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1BDD2BB5" w14:textId="77777777" w:rsidTr="00383479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14:paraId="19125DF7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AB8A06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Model/Typ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DAE8FC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i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0C28FF77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3F3C5792" w14:textId="77777777" w:rsidTr="00383479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14:paraId="0EE2906E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CB7EFD" w14:textId="36495968" w:rsidR="00383479" w:rsidRPr="00E0136C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left="5" w:hanging="5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E0136C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Urządzenia fabrycznie nowe (rok produkcji nie wcześniej niż 2025), kompletne i gotowe do użycia - bez dodatkowych nakładów finansowych ze strony Zamawiającego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D37E23" w14:textId="77777777" w:rsidR="00383479" w:rsidRPr="00E0136C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i/>
                <w:bdr w:val="none" w:sz="0" w:space="0" w:color="auto"/>
                <w:lang w:val="pl-PL" w:eastAsia="pl-PL"/>
              </w:rPr>
            </w:pPr>
            <w:r w:rsidRPr="00E0136C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259AD078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E0136C" w14:paraId="4EB48A0A" w14:textId="77777777" w:rsidTr="00383479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14:paraId="5A9900CB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C05E2A" w14:textId="21E1D4DC" w:rsidR="00383479" w:rsidRPr="00E0136C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left="5" w:hanging="5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E0136C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Sprzęt zgodny z Rozporządzeniem 2017/745 w sprawie wyrobów medycznych (MDR)  bądź zgodne z Dyrektywą Rady 93/42/EEC (MDD) wraz z późniejszymi przepisami przejściowymi, potwierdzone deklaracją zgodności i/lub certyfikatem CE (w zależności od klasy wyrobu medycznego) oraz stosownymi oświadczeniami (jeśli wymaga)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D02925" w14:textId="77777777" w:rsidR="00383479" w:rsidRPr="00E0136C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E0136C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TAK, </w:t>
            </w:r>
          </w:p>
          <w:p w14:paraId="00E932C0" w14:textId="5EC75392" w:rsidR="00383479" w:rsidRPr="00E0136C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E0136C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załączyć dokumenty potwierdzające opisane w rozdziale VII ust. 1 pkt. 3) SWZ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0D4C99CA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E0136C" w14:paraId="114F0714" w14:textId="77777777" w:rsidTr="00383479">
        <w:trPr>
          <w:trHeight w:val="1327"/>
        </w:trPr>
        <w:tc>
          <w:tcPr>
            <w:tcW w:w="0" w:type="auto"/>
            <w:shd w:val="clear" w:color="auto" w:fill="auto"/>
            <w:vAlign w:val="center"/>
          </w:tcPr>
          <w:p w14:paraId="08F85CED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119E41" w14:textId="77777777" w:rsidR="00383479" w:rsidRPr="00E0136C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left="5" w:hanging="5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E0136C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Urządzenie zgodne z Dyrektywą </w:t>
            </w:r>
            <w:proofErr w:type="spellStart"/>
            <w:r w:rsidRPr="00E0136C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RoHS</w:t>
            </w:r>
            <w:proofErr w:type="spellEnd"/>
            <w:r w:rsidRPr="00E0136C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w sprawie ograniczenia stosowania niektórych niebezpiecznych substancji w sprzęcie elektrycznym i elektronicznym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F0F942" w14:textId="66F4B244" w:rsidR="00383479" w:rsidRPr="00E0136C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left="5" w:hanging="5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E0136C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załączyć dokumenty potwierdzające opisane w rozdziale VII ust. 1 pkt. 3) SWZ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1097240F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E0136C" w14:paraId="57F691CF" w14:textId="77777777" w:rsidTr="00383479">
        <w:trPr>
          <w:trHeight w:val="1223"/>
        </w:trPr>
        <w:tc>
          <w:tcPr>
            <w:tcW w:w="0" w:type="auto"/>
            <w:shd w:val="clear" w:color="auto" w:fill="auto"/>
            <w:vAlign w:val="center"/>
          </w:tcPr>
          <w:p w14:paraId="1FCF4383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5DC9BC" w14:textId="096830DC" w:rsidR="00383479" w:rsidRPr="00E0136C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left="5" w:hanging="5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E0136C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Producent urządzenia spełnia normę środowiskową PN-EN ISO 14001</w:t>
            </w:r>
            <w:r w:rsidR="000D02D6" w:rsidRPr="00E0136C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lub równoważną 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126A3" w14:textId="77777777" w:rsidR="00383479" w:rsidRPr="00E0136C" w:rsidRDefault="00383479" w:rsidP="00383479">
            <w:pPr>
              <w:suppressAutoHyphens/>
              <w:spacing w:before="40" w:after="40"/>
              <w:ind w:left="5" w:hanging="5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E0136C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TAK/NIE*</w:t>
            </w:r>
          </w:p>
          <w:p w14:paraId="53D63BDF" w14:textId="77777777" w:rsidR="00383479" w:rsidRPr="00E0136C" w:rsidRDefault="00383479" w:rsidP="00383479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E0136C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Parametr punktowany:</w:t>
            </w:r>
          </w:p>
          <w:p w14:paraId="2E52F62B" w14:textId="77777777" w:rsidR="00383479" w:rsidRPr="00E0136C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left="5" w:hanging="5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E0136C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TAK – 5 pkt.</w:t>
            </w:r>
          </w:p>
          <w:p w14:paraId="775D5D6E" w14:textId="3FBAAA6F" w:rsidR="00383479" w:rsidRPr="00E0136C" w:rsidRDefault="00383479" w:rsidP="00383479">
            <w:pPr>
              <w:suppressAutoHyphens/>
              <w:spacing w:before="40" w:after="40"/>
              <w:ind w:left="5" w:hanging="5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E0136C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NIE – 0 pkt.</w:t>
            </w:r>
          </w:p>
          <w:p w14:paraId="5A02997B" w14:textId="1F8FB8D0" w:rsidR="00383479" w:rsidRPr="00E0136C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left="5" w:hanging="5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E0136C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* W przypadku odpowiedzi twierdzącej </w:t>
            </w:r>
            <w:r w:rsidRPr="00E0136C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lastRenderedPageBreak/>
              <w:t>załączyć dokumenty opisane w rozdziale VII ust. 1 pkt 3) SWZ.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30C6DC1A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6BFE3246" w14:textId="77777777" w:rsidTr="00383479">
        <w:trPr>
          <w:trHeight w:val="820"/>
        </w:trPr>
        <w:tc>
          <w:tcPr>
            <w:tcW w:w="0" w:type="auto"/>
            <w:shd w:val="clear" w:color="auto" w:fill="auto"/>
            <w:vAlign w:val="center"/>
          </w:tcPr>
          <w:p w14:paraId="29448D2A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E84B5D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left="5" w:hanging="5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Dostępność części zamiennych i serwisu zadeklarowana przez producenta min. 6 lat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B10D75" w14:textId="668DB032" w:rsidR="00383479" w:rsidRPr="00E0136C" w:rsidRDefault="00383479" w:rsidP="00383479">
            <w:pPr>
              <w:suppressAutoHyphens/>
              <w:rPr>
                <w:rFonts w:ascii="Calibri" w:hAnsi="Calibri" w:cs="Calibri"/>
                <w:lang w:val="pl-PL"/>
              </w:rPr>
            </w:pPr>
            <w:r w:rsidRPr="00E0136C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TAK,  </w:t>
            </w:r>
            <w:r w:rsidRPr="00E0136C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 xml:space="preserve">podać liczbę lat </w:t>
            </w:r>
            <w:r w:rsidRPr="00E0136C">
              <w:rPr>
                <w:rFonts w:ascii="Calibri" w:hAnsi="Calibri" w:cs="Calibri"/>
                <w:lang w:val="pl-PL"/>
              </w:rPr>
              <w:t>oraz dołączyć dokumenty opisane w rozdziale VII ust. 1 pkt 3) SWZ.</w:t>
            </w:r>
          </w:p>
          <w:p w14:paraId="7BA01715" w14:textId="65B8E037" w:rsidR="00383479" w:rsidRPr="00383479" w:rsidRDefault="00383479" w:rsidP="00383479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E0136C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Parametr punktowany:</w:t>
            </w:r>
          </w:p>
          <w:p w14:paraId="47A27AD6" w14:textId="77777777" w:rsidR="00383479" w:rsidRPr="00383479" w:rsidRDefault="00383479" w:rsidP="00383479">
            <w:pPr>
              <w:suppressAutoHyphens/>
              <w:rPr>
                <w:rFonts w:ascii="Calibri" w:hAnsi="Calibri" w:cs="Calibri"/>
                <w:color w:val="0070C0"/>
                <w:lang w:val="pl-PL"/>
              </w:rPr>
            </w:pPr>
            <w:r w:rsidRPr="00383479">
              <w:rPr>
                <w:rFonts w:ascii="Calibri" w:hAnsi="Calibri" w:cs="Calibri"/>
                <w:color w:val="0070C0"/>
                <w:lang w:val="pl-PL"/>
              </w:rPr>
              <w:t>≥ 9 lat – 3 pkt</w:t>
            </w:r>
          </w:p>
          <w:p w14:paraId="3F4F4779" w14:textId="77777777" w:rsidR="00383479" w:rsidRPr="00383479" w:rsidRDefault="00383479" w:rsidP="00383479">
            <w:pPr>
              <w:suppressAutoHyphens/>
              <w:rPr>
                <w:rFonts w:ascii="Calibri" w:hAnsi="Calibri" w:cs="Calibri"/>
                <w:color w:val="0070C0"/>
                <w:lang w:val="pl-PL"/>
              </w:rPr>
            </w:pPr>
            <w:r w:rsidRPr="00383479">
              <w:rPr>
                <w:rFonts w:ascii="Calibri" w:hAnsi="Calibri" w:cs="Calibri"/>
                <w:color w:val="0070C0"/>
                <w:lang w:val="pl-PL"/>
              </w:rPr>
              <w:t>7-8 lat – 2 pkt</w:t>
            </w:r>
          </w:p>
          <w:p w14:paraId="5F75BDBA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left="5" w:hanging="5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hAnsi="Calibri" w:cs="Calibri"/>
                <w:color w:val="0070C0"/>
                <w:lang w:val="pl-PL"/>
              </w:rPr>
              <w:t>6 lat – 0 pkt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42FC816E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E0136C" w14:paraId="2A80046D" w14:textId="77777777" w:rsidTr="00383479">
        <w:trPr>
          <w:trHeight w:val="820"/>
        </w:trPr>
        <w:tc>
          <w:tcPr>
            <w:tcW w:w="0" w:type="auto"/>
            <w:shd w:val="clear" w:color="auto" w:fill="auto"/>
            <w:vAlign w:val="center"/>
          </w:tcPr>
          <w:p w14:paraId="11DB950E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F1E3AC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left="5" w:hanging="5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Opakowanie jednostkowe wyrobu pochodzi z materiałów nadających do recyklingu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4CC95E" w14:textId="3E18456A" w:rsidR="00383479" w:rsidRPr="00E0136C" w:rsidRDefault="00197DA6" w:rsidP="00E013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  <w:r w:rsidR="00786E04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/ NIE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21D604B9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23E17720" w14:textId="77777777" w:rsidTr="00383479">
        <w:trPr>
          <w:trHeight w:val="340"/>
        </w:trPr>
        <w:tc>
          <w:tcPr>
            <w:tcW w:w="0" w:type="auto"/>
            <w:gridSpan w:val="4"/>
            <w:shd w:val="clear" w:color="auto" w:fill="auto"/>
            <w:vAlign w:val="center"/>
          </w:tcPr>
          <w:p w14:paraId="0C368D90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Parametry podstawowe</w:t>
            </w:r>
          </w:p>
        </w:tc>
      </w:tr>
      <w:tr w:rsidR="00383479" w:rsidRPr="00383479" w14:paraId="077BB0F5" w14:textId="77777777" w:rsidTr="00383479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14:paraId="1BA3C7BD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327194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Waga defibrylatora </w:t>
            </w: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w pełnej gotowości do interwencji z akumulatorem do 7,0 kg (+/-10%)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3C2564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3D733316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3985C20D" w14:textId="77777777" w:rsidTr="00383479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14:paraId="2F4051F0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944119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Komendy głosowe w języku polskim, polska wersja językowa – menu, opis funkcji defibrylatora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923EEA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688460E3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20EB7C8A" w14:textId="77777777" w:rsidTr="00383479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14:paraId="5B72418A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493CA6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Ekran monitora kolorowy, typu TFT, przekątna ekranu min. 6,5” do wyświetlania co najmniej 7 krzywych dynamicznych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A88D44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i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72401ED3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2FF88DC7" w14:textId="77777777" w:rsidTr="00383479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14:paraId="05158597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B2A1F6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Defibrylacja energią dwufazową.</w:t>
            </w:r>
          </w:p>
          <w:p w14:paraId="50FC255F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Zakres regulacji energii minimum od 1 J do 300 J, </w:t>
            </w:r>
          </w:p>
          <w:p w14:paraId="74328088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Energia dostępna na min. 20 poziomach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79C523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i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6A8CA08F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6A5EE493" w14:textId="77777777" w:rsidTr="00383479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14:paraId="6D63E07C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A7E30B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Czas ładowania do pełnej energii poniżej 10 sekund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BDE959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2AADD8B2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7CABE0E0" w14:textId="77777777" w:rsidTr="00383479">
        <w:trPr>
          <w:trHeight w:val="394"/>
        </w:trPr>
        <w:tc>
          <w:tcPr>
            <w:tcW w:w="0" w:type="auto"/>
            <w:shd w:val="clear" w:color="auto" w:fill="auto"/>
            <w:vAlign w:val="center"/>
          </w:tcPr>
          <w:p w14:paraId="5573D948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637EFD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Pełne sterowanie funkcjami aparatu (wybór energii, ładowanie, wyzwolenie wstrząsu) za pomocą elementów regulacyjnych na płycie czołowej. Ładowanie energii oraz wyzwolenie </w:t>
            </w: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lastRenderedPageBreak/>
              <w:t>energii dostępne z przycisków na łyżkach twardych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0B95F6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lastRenderedPageBreak/>
              <w:t>TAK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6384E757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34CD75D8" w14:textId="77777777" w:rsidTr="00383479">
        <w:trPr>
          <w:trHeight w:val="414"/>
        </w:trPr>
        <w:tc>
          <w:tcPr>
            <w:tcW w:w="0" w:type="auto"/>
            <w:shd w:val="clear" w:color="auto" w:fill="auto"/>
            <w:vAlign w:val="center"/>
          </w:tcPr>
          <w:p w14:paraId="68DEDD45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DB8F7C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Defibrylacja ręczna:</w:t>
            </w:r>
          </w:p>
          <w:p w14:paraId="2A1C65B5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- prowadzona przez twarde łyżki zewnętrzne dla dorosłych i mniejsze dla dzieci (dołączone do sprzętu)</w:t>
            </w:r>
          </w:p>
          <w:p w14:paraId="1E76AC8B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lub zmiana rodzaju łyżek dorośli/dzieci przy użyciu adaptera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C61787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4F817760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4634A541" w14:textId="77777777" w:rsidTr="00383479">
        <w:trPr>
          <w:trHeight w:val="534"/>
        </w:trPr>
        <w:tc>
          <w:tcPr>
            <w:tcW w:w="0" w:type="auto"/>
            <w:shd w:val="clear" w:color="auto" w:fill="auto"/>
            <w:vAlign w:val="center"/>
          </w:tcPr>
          <w:p w14:paraId="492E9C63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324F4B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Defibrylacja półautomatyczna:</w:t>
            </w:r>
          </w:p>
          <w:p w14:paraId="5118B51B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- przy użyciu naklejanych elektrod </w:t>
            </w:r>
            <w:proofErr w:type="spellStart"/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defibrylacyjnych</w:t>
            </w:r>
            <w:proofErr w:type="spellEnd"/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E8A3E0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66E3A4C2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72D90CB5" w14:textId="77777777" w:rsidTr="00383479">
        <w:trPr>
          <w:trHeight w:val="414"/>
        </w:trPr>
        <w:tc>
          <w:tcPr>
            <w:tcW w:w="0" w:type="auto"/>
            <w:shd w:val="clear" w:color="auto" w:fill="auto"/>
            <w:vAlign w:val="center"/>
          </w:tcPr>
          <w:p w14:paraId="6CB49556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D20591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Defibrylacja synchroniczna - kardiowersja.</w:t>
            </w:r>
          </w:p>
          <w:p w14:paraId="222C794C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Możliwość kardiowersji z łyżek stałych bez konieczności użycia kabla EKG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6287C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7BBBE8A5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65BCF78B" w14:textId="77777777" w:rsidTr="00383479">
        <w:trPr>
          <w:trHeight w:val="411"/>
        </w:trPr>
        <w:tc>
          <w:tcPr>
            <w:tcW w:w="0" w:type="auto"/>
            <w:shd w:val="clear" w:color="auto" w:fill="auto"/>
            <w:vAlign w:val="center"/>
          </w:tcPr>
          <w:p w14:paraId="0BC964E2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FDF95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Funkcja stymulacji zewnętrznej.</w:t>
            </w:r>
          </w:p>
          <w:p w14:paraId="6FA13AC8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Tryb stymulacji: „na żądanie” i asynchronicznym</w:t>
            </w:r>
          </w:p>
          <w:p w14:paraId="1758FAD4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częstotliwość stymulacji w zakresie min. 30-170 </w:t>
            </w:r>
            <w:proofErr w:type="spellStart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imp</w:t>
            </w:r>
            <w:proofErr w:type="spellEnd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./min, natężenie prądu stymulacji w zakresie min. 5-180 </w:t>
            </w:r>
            <w:proofErr w:type="spellStart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mA</w:t>
            </w:r>
            <w:proofErr w:type="spellEnd"/>
          </w:p>
          <w:p w14:paraId="4B9B4758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Dodatkowo, możliwość ustawienia szerokości impulsu, czasu refrakcji, histerezy oraz czasu tłumienia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0CDAE1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4B35B065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256DD843" w14:textId="77777777" w:rsidTr="00383479">
        <w:trPr>
          <w:trHeight w:val="1098"/>
        </w:trPr>
        <w:tc>
          <w:tcPr>
            <w:tcW w:w="0" w:type="auto"/>
            <w:shd w:val="clear" w:color="auto" w:fill="auto"/>
            <w:vAlign w:val="center"/>
          </w:tcPr>
          <w:p w14:paraId="1D717C12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B17996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Monitorowanie EKG:</w:t>
            </w: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br/>
              <w:t xml:space="preserve">Zakres pomiaru HR: 20-300 </w:t>
            </w:r>
            <w:proofErr w:type="spellStart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bpm</w:t>
            </w:r>
            <w:proofErr w:type="spellEnd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, </w:t>
            </w:r>
          </w:p>
          <w:p w14:paraId="24922811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Kabel 3- żyłowy umożliwiający monitorowanie </w:t>
            </w:r>
          </w:p>
          <w:p w14:paraId="1617CCF9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min. 3 </w:t>
            </w:r>
            <w:proofErr w:type="spellStart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odprowadzeń</w:t>
            </w:r>
            <w:proofErr w:type="spellEnd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 EKG jednocześnie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1F3A29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0B06F83C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2D5D035A" w14:textId="77777777" w:rsidTr="00383479">
        <w:trPr>
          <w:trHeight w:val="2033"/>
        </w:trPr>
        <w:tc>
          <w:tcPr>
            <w:tcW w:w="0" w:type="auto"/>
            <w:shd w:val="clear" w:color="auto" w:fill="auto"/>
            <w:vAlign w:val="center"/>
          </w:tcPr>
          <w:p w14:paraId="020E3A3E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DCFCF7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Monitorowanie SpO2:</w:t>
            </w:r>
          </w:p>
          <w:p w14:paraId="16E18287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Technologia odporna na niską perfuzję i artefakty ruchowe </w:t>
            </w:r>
            <w:proofErr w:type="spellStart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Nellcor</w:t>
            </w:r>
            <w:proofErr w:type="spellEnd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 lub </w:t>
            </w:r>
            <w:proofErr w:type="spellStart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Masimo</w:t>
            </w:r>
            <w:proofErr w:type="spellEnd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.</w:t>
            </w:r>
          </w:p>
          <w:p w14:paraId="645923B9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Zakres pomiaru saturacji co najmniej 1-100% </w:t>
            </w:r>
          </w:p>
          <w:p w14:paraId="4ABC5044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oraz wartości pulsu co najmniej 20-300 </w:t>
            </w:r>
            <w:proofErr w:type="spellStart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bpm</w:t>
            </w:r>
            <w:proofErr w:type="spellEnd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,</w:t>
            </w:r>
          </w:p>
          <w:p w14:paraId="3560154C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z wyświetlaniem wartości saturacji, pulsu obwodowego oraz krzywej </w:t>
            </w:r>
            <w:proofErr w:type="spellStart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pletyzmograficznej</w:t>
            </w:r>
            <w:proofErr w:type="spellEnd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.</w:t>
            </w:r>
          </w:p>
          <w:p w14:paraId="421DE139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Funkcja zapobiegania fałszywym alarmom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560EAB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i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737D6A1E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06387AA3" w14:textId="77777777" w:rsidTr="00383479">
        <w:trPr>
          <w:trHeight w:val="943"/>
        </w:trPr>
        <w:tc>
          <w:tcPr>
            <w:tcW w:w="0" w:type="auto"/>
            <w:shd w:val="clear" w:color="auto" w:fill="auto"/>
            <w:vAlign w:val="center"/>
          </w:tcPr>
          <w:p w14:paraId="6456504F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53E4E0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Monitorowanie oddechu:</w:t>
            </w:r>
          </w:p>
          <w:p w14:paraId="53806115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- zakres min. 5-120 oddechów/min.</w:t>
            </w:r>
          </w:p>
          <w:p w14:paraId="7F193832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- prezentacja krzywej oddechu,</w:t>
            </w:r>
          </w:p>
          <w:p w14:paraId="058DC0A4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- monitorowanie i alarm bezdechu w zakresie </w:t>
            </w:r>
          </w:p>
          <w:p w14:paraId="2A240B67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  min. 5-45s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D62E42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0AB96A87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78ECE9FA" w14:textId="77777777" w:rsidTr="00383479">
        <w:trPr>
          <w:trHeight w:val="2135"/>
        </w:trPr>
        <w:tc>
          <w:tcPr>
            <w:tcW w:w="0" w:type="auto"/>
            <w:shd w:val="clear" w:color="auto" w:fill="auto"/>
            <w:vAlign w:val="center"/>
          </w:tcPr>
          <w:p w14:paraId="3FC57E88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93ED8B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Nieinwazyjny pomiar ciśnienia:</w:t>
            </w:r>
          </w:p>
          <w:p w14:paraId="440CA192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- zakres pomiaru min: 15 – 255 mmHg,</w:t>
            </w:r>
          </w:p>
          <w:p w14:paraId="339F4118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- tryb pracy: ręczny, automatyczny,</w:t>
            </w: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br/>
              <w:t>- czas repetycji pomiaru min: 1 – 480 min</w:t>
            </w: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br/>
              <w:t>- wyświetlane wartości ciśnienia: skurczowe,</w:t>
            </w:r>
          </w:p>
          <w:p w14:paraId="7F911480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   rozkurczowe, średnie</w:t>
            </w: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br/>
              <w:t>- podręczne zestawienie ostatnio wykonanych</w:t>
            </w:r>
          </w:p>
          <w:p w14:paraId="7BCC6A15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   pomiarów bez konieczności wchodzenia </w:t>
            </w:r>
          </w:p>
          <w:p w14:paraId="6C0EA3EF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   w archiwum urządzenia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3EEDB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i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79DEF1BD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5A0826DC" w14:textId="77777777" w:rsidTr="00383479">
        <w:trPr>
          <w:trHeight w:val="486"/>
        </w:trPr>
        <w:tc>
          <w:tcPr>
            <w:tcW w:w="0" w:type="auto"/>
            <w:shd w:val="clear" w:color="auto" w:fill="auto"/>
            <w:vAlign w:val="center"/>
          </w:tcPr>
          <w:p w14:paraId="33D901A6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211173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Zapamiętywanie w pamięci defibrylatora fali EKG </w:t>
            </w:r>
          </w:p>
          <w:p w14:paraId="3AA741F1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oraz fali SpO2 oraz wszystkich monitorowanych wartości cyfrowych z ostatnich co najmniej 6 godzin monitorowania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999A3C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48BEC7EA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5FEA5B6A" w14:textId="77777777" w:rsidTr="00383479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14:paraId="05C7B15F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EC4F1E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Archiwizacja ostatnich minimum 1000 zdarzeń </w:t>
            </w:r>
          </w:p>
          <w:p w14:paraId="7CA42848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wraz z datą i czasem wystąpienia z możliwością wydruku zapisu opóźnionego, podsumowań zdarzeń, wyników testu z archiwum zapisanego na karcie SD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AA520F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611AE5AF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6C84AFE7" w14:textId="77777777" w:rsidTr="00383479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14:paraId="3CC1E07A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CD8288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Wbudowane alarmy dźwiękowe i wzrokowe,</w:t>
            </w:r>
          </w:p>
          <w:p w14:paraId="0B158FEC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z podziałem na alarmy niskiego, średniego i wysokiego priorytetu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F1598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702C3F48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1B8A0D92" w14:textId="77777777" w:rsidTr="00383479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14:paraId="395D2FC6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FE8656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Możliwość natychmiastowego wyłączenia wszystkich alarmów za pomocą jednego przycisku/ikony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746F0E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66D52F72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0F2467EB" w14:textId="77777777" w:rsidTr="00383479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14:paraId="1A3755C2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385D7E" w14:textId="67C133BF" w:rsidR="00383479" w:rsidRPr="000D02D6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Tryb pauzy dla funkcji alarmu umożliwiający chwilowe wyłączenie alarmów na min. 120 sekund</w:t>
            </w:r>
            <w:r w:rsidR="000D02D6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 </w:t>
            </w: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z automatycznym wznowieniem alarmów po tym czasie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67557C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73473E0D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59C91906" w14:textId="77777777" w:rsidTr="00383479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14:paraId="02B36B21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2192C7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W komplecie z urządzeniem łyżki </w:t>
            </w:r>
            <w:proofErr w:type="spellStart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defibrylacyjne</w:t>
            </w:r>
            <w:proofErr w:type="spellEnd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 dla dorosłych i zintegrowane dla dzieci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08A233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1543816E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08DAA0FA" w14:textId="77777777" w:rsidTr="00383479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14:paraId="12D1E0A3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A37E72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Rejestrator termiczny drukujący co najmniej: datę, godzinę, szybkość papieru, dostarczoną energię defibrylacji, dane personalna pacjenta, min. 3 krzywe dynamiczne (nie tylko EKG) wybrane przez Użytkownika etc. Wydruk na papierze o szerokości minimum 55 mm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369BDA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7105DC20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7918288E" w14:textId="77777777" w:rsidTr="00383479">
        <w:trPr>
          <w:trHeight w:val="411"/>
        </w:trPr>
        <w:tc>
          <w:tcPr>
            <w:tcW w:w="0" w:type="auto"/>
            <w:shd w:val="clear" w:color="auto" w:fill="auto"/>
            <w:vAlign w:val="center"/>
          </w:tcPr>
          <w:p w14:paraId="465E5948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93FD6B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Możliwość wydruku min. 15s krzywej EKG </w:t>
            </w:r>
          </w:p>
          <w:p w14:paraId="446DB8AE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z wykorzystaniem minimum 5s sygnału </w:t>
            </w:r>
          </w:p>
          <w:p w14:paraId="4052B7A3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z pamięci urządzenia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5BCC8B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1CC2D2A8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43EBFBCA" w14:textId="77777777" w:rsidTr="00383479">
        <w:trPr>
          <w:trHeight w:val="411"/>
        </w:trPr>
        <w:tc>
          <w:tcPr>
            <w:tcW w:w="0" w:type="auto"/>
            <w:shd w:val="clear" w:color="auto" w:fill="auto"/>
            <w:vAlign w:val="center"/>
          </w:tcPr>
          <w:p w14:paraId="2ED8D243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0725C9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Wydruk automatyczny, na żądanie oraz alarmowy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417ADE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4B13713D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3E43F504" w14:textId="77777777" w:rsidTr="00383479">
        <w:trPr>
          <w:trHeight w:val="411"/>
        </w:trPr>
        <w:tc>
          <w:tcPr>
            <w:tcW w:w="0" w:type="auto"/>
            <w:shd w:val="clear" w:color="auto" w:fill="auto"/>
            <w:vAlign w:val="center"/>
          </w:tcPr>
          <w:p w14:paraId="4F274AED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EB81CB" w14:textId="18146AA6" w:rsidR="00383479" w:rsidRPr="000D02D6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Auto-test bez udziału użytkownika w trybie pracy akumulatorowej oraz zasilania zewnętrznego 230 V</w:t>
            </w:r>
            <w:r w:rsidR="000D02D6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 </w:t>
            </w: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z możliwością ustawienia godziny (od 1 do 24) i częstotliwości wykonywania. Możliwość wydruku auto-testu na żądanie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DF1600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345BBBE4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09A0D2A2" w14:textId="77777777" w:rsidTr="00383479">
        <w:trPr>
          <w:trHeight w:val="411"/>
        </w:trPr>
        <w:tc>
          <w:tcPr>
            <w:tcW w:w="0" w:type="auto"/>
            <w:shd w:val="clear" w:color="auto" w:fill="auto"/>
            <w:vAlign w:val="center"/>
          </w:tcPr>
          <w:p w14:paraId="501B7677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9C8F2B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Możliwość rozbudowy urządzenia o moduł oddechu, monitorowanie12-odporwadzeniowego EKG, IBP, temperaturę i kapnografię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2D3997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17072EF3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399CF868" w14:textId="77777777" w:rsidTr="00383479">
        <w:trPr>
          <w:trHeight w:val="411"/>
        </w:trPr>
        <w:tc>
          <w:tcPr>
            <w:tcW w:w="0" w:type="auto"/>
            <w:shd w:val="clear" w:color="auto" w:fill="auto"/>
            <w:vAlign w:val="center"/>
          </w:tcPr>
          <w:p w14:paraId="79BD46B9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4F180C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Wymienny akumulator Li-</w:t>
            </w:r>
            <w:proofErr w:type="spellStart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Ion</w:t>
            </w:r>
            <w:proofErr w:type="spellEnd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 bez efektu pamięci wskaźnik poziomu naładowania akumulatora na ekranie defibrylatora. </w:t>
            </w:r>
          </w:p>
          <w:p w14:paraId="3F0CF78C" w14:textId="624C0DE9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Czas ładowania akumulatora do pełnej pojemność max 4 godz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8182BC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i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56814E12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06508114" w14:textId="77777777" w:rsidTr="00383479">
        <w:trPr>
          <w:trHeight w:val="411"/>
        </w:trPr>
        <w:tc>
          <w:tcPr>
            <w:tcW w:w="0" w:type="auto"/>
            <w:shd w:val="clear" w:color="auto" w:fill="auto"/>
            <w:vAlign w:val="center"/>
          </w:tcPr>
          <w:p w14:paraId="55F28EE3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B08B1B" w14:textId="1ABE98E9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Czas ładowania do energii 300J poniżej 10 sekund na zasilaniu akumulatorowym i zasilaniu sieciowym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D57D5F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0E379B61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41773156" w14:textId="77777777" w:rsidTr="00383479">
        <w:trPr>
          <w:trHeight w:val="1037"/>
        </w:trPr>
        <w:tc>
          <w:tcPr>
            <w:tcW w:w="0" w:type="auto"/>
            <w:shd w:val="clear" w:color="auto" w:fill="auto"/>
            <w:vAlign w:val="center"/>
          </w:tcPr>
          <w:p w14:paraId="59748F84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77162" w14:textId="2C390338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Czas monitorowania z zasilania akumulatorowego</w:t>
            </w:r>
            <w:r w:rsidR="000D02D6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 </w:t>
            </w: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min. 3 godz.</w:t>
            </w:r>
          </w:p>
          <w:p w14:paraId="7D7589B3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lastRenderedPageBreak/>
              <w:t>Zasilanie całkowicie naładowanego akumulatora pozwalające na min. 50 defibrylacji z max energią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3094B6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lastRenderedPageBreak/>
              <w:t>TAK, podać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5FC5C72F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5A862002" w14:textId="77777777" w:rsidTr="00383479">
        <w:trPr>
          <w:trHeight w:val="411"/>
        </w:trPr>
        <w:tc>
          <w:tcPr>
            <w:tcW w:w="0" w:type="auto"/>
            <w:shd w:val="clear" w:color="auto" w:fill="auto"/>
            <w:vAlign w:val="center"/>
          </w:tcPr>
          <w:p w14:paraId="14AC933A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98C986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Zasilanie 230V/50 </w:t>
            </w:r>
            <w:proofErr w:type="spellStart"/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Hz</w:t>
            </w:r>
            <w:proofErr w:type="spellEnd"/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77EF05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67198EBF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5E36FAEB" w14:textId="77777777" w:rsidTr="00383479">
        <w:trPr>
          <w:trHeight w:val="411"/>
        </w:trPr>
        <w:tc>
          <w:tcPr>
            <w:tcW w:w="0" w:type="auto"/>
            <w:gridSpan w:val="4"/>
            <w:shd w:val="clear" w:color="auto" w:fill="auto"/>
            <w:vAlign w:val="center"/>
          </w:tcPr>
          <w:p w14:paraId="6686D8C5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Wyposażenie</w:t>
            </w:r>
          </w:p>
        </w:tc>
      </w:tr>
      <w:tr w:rsidR="00383479" w:rsidRPr="00383479" w14:paraId="76BB352B" w14:textId="77777777" w:rsidTr="00383479">
        <w:trPr>
          <w:trHeight w:val="411"/>
        </w:trPr>
        <w:tc>
          <w:tcPr>
            <w:tcW w:w="0" w:type="auto"/>
            <w:shd w:val="clear" w:color="auto" w:fill="auto"/>
            <w:vAlign w:val="center"/>
          </w:tcPr>
          <w:p w14:paraId="7E450526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E385B5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W zestawie z defibrylatorem:</w:t>
            </w:r>
          </w:p>
          <w:p w14:paraId="0B8D30D2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- kabel EKG 3-żyłowy – 1 szt.</w:t>
            </w:r>
          </w:p>
          <w:p w14:paraId="28A00BD5" w14:textId="21C98DFD" w:rsidR="00383479" w:rsidRPr="000D02D6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- wielofunkcyjne elektrody </w:t>
            </w:r>
            <w:proofErr w:type="spellStart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jednopacjentowy</w:t>
            </w:r>
            <w:proofErr w:type="spellEnd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 </w:t>
            </w: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wraz z adapterem</w:t>
            </w: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 - 2 </w:t>
            </w:r>
            <w:proofErr w:type="spellStart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kpl</w:t>
            </w:r>
            <w:proofErr w:type="spellEnd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.</w:t>
            </w:r>
          </w:p>
          <w:p w14:paraId="5E8FF5DB" w14:textId="72A4D969" w:rsidR="00383479" w:rsidRPr="000D02D6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- przedłużacz i czuj</w:t>
            </w:r>
            <w:r w:rsidR="000D02D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nik wielorazowy Sp02 typu klips</w:t>
            </w: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na palec</w:t>
            </w: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 – 1 </w:t>
            </w:r>
            <w:proofErr w:type="spellStart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kpl</w:t>
            </w:r>
            <w:proofErr w:type="spellEnd"/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.,</w:t>
            </w:r>
          </w:p>
          <w:p w14:paraId="53D7BBE8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- mankiet NIBP rozmiar L – 1 szt.,</w:t>
            </w:r>
          </w:p>
          <w:p w14:paraId="16509BF5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- papier termiczny – co najmniej 5 rolek,</w:t>
            </w:r>
          </w:p>
          <w:p w14:paraId="2D7BD654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- żel do elektrod – 2szt,</w:t>
            </w:r>
          </w:p>
          <w:p w14:paraId="02DA2392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- kabel zasilający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933D5B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7CA59111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764AACF2" w14:textId="77777777" w:rsidTr="00383479">
        <w:trPr>
          <w:trHeight w:val="411"/>
        </w:trPr>
        <w:tc>
          <w:tcPr>
            <w:tcW w:w="0" w:type="auto"/>
            <w:shd w:val="clear" w:color="auto" w:fill="auto"/>
            <w:vAlign w:val="center"/>
          </w:tcPr>
          <w:p w14:paraId="06F3BB38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6FEF2A" w14:textId="39359039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Stojak ze stali nierdzewnej z koszem na akcesoria, na 6-kołowej podstawie jezdnej wyposażonej w łożyskowane koła i co najmniej 2 hamulce.</w:t>
            </w:r>
          </w:p>
          <w:p w14:paraId="04371253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Uchwyt zabezpieczający przed zrzuceniem oraz umożliwiający szybkie wypięcie bez użycia narzędzi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C6BB90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1616731C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1EE050ED" w14:textId="77777777" w:rsidTr="00383479">
        <w:trPr>
          <w:trHeight w:val="340"/>
        </w:trPr>
        <w:tc>
          <w:tcPr>
            <w:tcW w:w="0" w:type="auto"/>
            <w:gridSpan w:val="4"/>
            <w:shd w:val="clear" w:color="auto" w:fill="auto"/>
            <w:vAlign w:val="center"/>
          </w:tcPr>
          <w:p w14:paraId="29D9AD76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Gwarancja i serwis</w:t>
            </w:r>
          </w:p>
        </w:tc>
      </w:tr>
      <w:tr w:rsidR="00383479" w:rsidRPr="00383479" w14:paraId="3F62CA87" w14:textId="77777777" w:rsidTr="00383479">
        <w:trPr>
          <w:trHeight w:val="578"/>
        </w:trPr>
        <w:tc>
          <w:tcPr>
            <w:tcW w:w="0" w:type="auto"/>
            <w:shd w:val="clear" w:color="auto" w:fill="auto"/>
            <w:vAlign w:val="center"/>
          </w:tcPr>
          <w:p w14:paraId="1E8D4B66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923D7B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Gwarancja min. 24 miesiące, nie krótsza jednak od okresu gwarancji zapewnionej przez producenta urządzenia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4D5EB7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593773D0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4F60C841" w14:textId="77777777" w:rsidTr="00383479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14:paraId="4C008053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contextualSpacing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47BD7A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firstLine="1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 okresie gwarancji przeglądy gwarancyjne zgodnie z zaleceniami producenta wraz ze wszystkimi częściami niezbędnymi do wykonania przeglądów</w:t>
            </w:r>
          </w:p>
          <w:p w14:paraId="3D3CDC8B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firstLine="1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  <w:p w14:paraId="62E59790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firstLine="1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 okresie gwarancji Zamawiający wymaga wykonania co najmniej 1 przeglądu w ostatnim miesiącu gwarancji</w:t>
            </w: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ab/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F44BB4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TAK, </w:t>
            </w:r>
          </w:p>
          <w:p w14:paraId="6308EA71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i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/>
                <w:i/>
                <w:bdr w:val="none" w:sz="0" w:space="0" w:color="auto"/>
                <w:lang w:val="pl-PL" w:eastAsia="pl-PL"/>
              </w:rPr>
              <w:t>podać częstotliwość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6816D7C6" w14:textId="77777777" w:rsidR="00383479" w:rsidRPr="000D02D6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D02D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Częstotliwość wymagana przez producenta: …….</w:t>
            </w:r>
          </w:p>
        </w:tc>
      </w:tr>
      <w:tr w:rsidR="00383479" w:rsidRPr="00383479" w14:paraId="254B3314" w14:textId="77777777" w:rsidTr="00383479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14:paraId="4EEF5315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contextualSpacing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5334EE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firstLine="1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Brak komunikatu przypominającego o konieczności wykonania przeglądu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22624E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67222DFD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1E8C74E0" w14:textId="77777777" w:rsidTr="00383479">
        <w:trPr>
          <w:trHeight w:val="666"/>
        </w:trPr>
        <w:tc>
          <w:tcPr>
            <w:tcW w:w="0" w:type="auto"/>
            <w:shd w:val="clear" w:color="auto" w:fill="auto"/>
            <w:vAlign w:val="center"/>
          </w:tcPr>
          <w:p w14:paraId="50F35CE2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contextualSpacing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3F230B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left="5" w:hanging="5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Szkolenie dla użytkowników oraz pracowników Działu Aparatury Medycznej z obsługi i konserwacji urządzenia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3027C6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7A72BB68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6881F16A" w14:textId="77777777" w:rsidTr="00383479">
        <w:trPr>
          <w:trHeight w:val="666"/>
        </w:trPr>
        <w:tc>
          <w:tcPr>
            <w:tcW w:w="0" w:type="auto"/>
            <w:shd w:val="clear" w:color="auto" w:fill="auto"/>
            <w:vAlign w:val="center"/>
          </w:tcPr>
          <w:p w14:paraId="0D6C8507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contextualSpacing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38143E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left="5" w:hanging="5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Wykonawca zobowiązuje się do przeprowadzenia szkolenia z zasad postępowania z urządzeniem minimalizujących zużycie energii elektrycznej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6D58ED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46F96419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383479" w:rsidRPr="00383479" w14:paraId="740149F3" w14:textId="77777777" w:rsidTr="00383479">
        <w:trPr>
          <w:trHeight w:val="818"/>
        </w:trPr>
        <w:tc>
          <w:tcPr>
            <w:tcW w:w="0" w:type="auto"/>
            <w:shd w:val="clear" w:color="auto" w:fill="auto"/>
            <w:vAlign w:val="center"/>
          </w:tcPr>
          <w:p w14:paraId="5C1763A5" w14:textId="77777777" w:rsidR="00383479" w:rsidRPr="00383479" w:rsidRDefault="00383479" w:rsidP="00383479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contextualSpacing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569F9D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ind w:left="5" w:hanging="5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Instrukcja obsługi urządzenia w języku polskim oraz w języku angielskim (jeżeli posiada) – dostarczona wraz z urządzeniem w formie papierowej lub elektronicznej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36085F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38347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79EC2982" w14:textId="77777777" w:rsidR="00383479" w:rsidRPr="00383479" w:rsidRDefault="00383479" w:rsidP="003834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</w:tbl>
    <w:p w14:paraId="27193D9C" w14:textId="77777777" w:rsidR="00206C9A" w:rsidRDefault="00206C9A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lang w:val="pl-PL"/>
        </w:rPr>
      </w:pPr>
    </w:p>
    <w:p w14:paraId="1536DEE1" w14:textId="75794A24" w:rsidR="0025234C" w:rsidRDefault="0025234C" w:rsidP="00252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uppressAutoHyphens/>
        <w:spacing w:after="480" w:line="276" w:lineRule="auto"/>
        <w:ind w:left="-709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  <w:bookmarkStart w:id="0" w:name="_GoBack"/>
      <w:bookmarkEnd w:id="0"/>
      <w:r w:rsidRPr="00C56617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Wymagane parametry techniczne określone przez Zamawiającego w niniejszym druku są warunkami granicznymi. Nie spełnienie nawet jednego z ww. wyma</w:t>
      </w:r>
      <w:r w:rsidR="00E0136C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gań spowoduje odrzucenie oferty</w:t>
      </w:r>
      <w:r w:rsidR="00E0136C" w:rsidRPr="00E0136C">
        <w:rPr>
          <w:lang w:val="pl-PL"/>
        </w:rPr>
        <w:t xml:space="preserve"> </w:t>
      </w:r>
      <w:r w:rsidR="00E0136C" w:rsidRPr="00E0136C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– nie dotyczy punków w których Zamawiający przewidział odpowiedź „NIE”.</w:t>
      </w:r>
    </w:p>
    <w:p w14:paraId="75111C86" w14:textId="77777777" w:rsidR="0025234C" w:rsidRPr="00C56617" w:rsidRDefault="0025234C" w:rsidP="00252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uppressAutoHyphens/>
        <w:spacing w:after="480" w:line="276" w:lineRule="auto"/>
        <w:ind w:left="-709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56617">
        <w:rPr>
          <w:rFonts w:ascii="Calibri" w:eastAsia="Times New Roman" w:hAnsi="Calibri" w:cs="Calibri"/>
          <w:bdr w:val="none" w:sz="0" w:space="0" w:color="auto"/>
          <w:lang w:val="pl-PL" w:eastAsia="pl-PL"/>
        </w:rPr>
        <w:t>dnia _____________________</w:t>
      </w:r>
    </w:p>
    <w:p w14:paraId="2C804920" w14:textId="77777777" w:rsidR="0025234C" w:rsidRPr="007A03EF" w:rsidRDefault="0025234C" w:rsidP="00252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uppressAutoHyphens/>
        <w:spacing w:after="480" w:line="276" w:lineRule="auto"/>
        <w:ind w:left="-709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56617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 </w:t>
      </w:r>
    </w:p>
    <w:p w14:paraId="4693397E" w14:textId="60F215F6" w:rsidR="00D94A5F" w:rsidRPr="0025234C" w:rsidRDefault="00D94A5F" w:rsidP="00206C9A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p w14:paraId="42416F36" w14:textId="63543339" w:rsidR="008D6C03" w:rsidRPr="0025234C" w:rsidRDefault="008D6C03" w:rsidP="00206C9A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p w14:paraId="303DEBEC" w14:textId="77777777" w:rsidR="008D6C03" w:rsidRPr="0025234C" w:rsidRDefault="008D6C03" w:rsidP="00206C9A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sectPr w:rsidR="008D6C03" w:rsidRPr="0025234C" w:rsidSect="00B26132">
      <w:headerReference w:type="default" r:id="rId7"/>
      <w:footerReference w:type="default" r:id="rId8"/>
      <w:pgSz w:w="11900" w:h="16840"/>
      <w:pgMar w:top="1417" w:right="1417" w:bottom="1417" w:left="1417" w:header="624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41199" w14:textId="77777777" w:rsidR="00FA1511" w:rsidRDefault="00FA1511">
      <w:r>
        <w:separator/>
      </w:r>
    </w:p>
  </w:endnote>
  <w:endnote w:type="continuationSeparator" w:id="0">
    <w:p w14:paraId="40DCD471" w14:textId="77777777" w:rsidR="00FA1511" w:rsidRDefault="00FA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54EB0" w14:textId="77777777" w:rsidR="00307EF1" w:rsidRDefault="00307EF1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</w:rPr>
    </w:pPr>
  </w:p>
  <w:p w14:paraId="3A00F272" w14:textId="355FC982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 xml:space="preserve">Projekt „Rozwój Centrum Wsparcia Badań Klinicznych Narodowego Instytutu Onkologii Oddziału w Gliwicach” </w:t>
    </w:r>
  </w:p>
  <w:p w14:paraId="5161E47E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realizowany oraz współfinansowany w ramach Krajowego Planu Odbudowy i Zwiększania Odporności</w:t>
    </w:r>
  </w:p>
  <w:p w14:paraId="338790E3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Komponent D Efektywność,  dostępność i jakość systemu ochrony zdrowia Inwestycja D3.1.1 Kompleksowy rozwój</w:t>
    </w:r>
  </w:p>
  <w:p w14:paraId="357D27AB" w14:textId="3952C474" w:rsidR="00B26132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badań w zakresie nauk medycznych i nauk o zdrowiu, umowa nr KPOD.07.07-IW.07-0331/24.</w:t>
    </w:r>
    <w:r w:rsidR="00B26132" w:rsidRPr="00CA5EBF">
      <w:rPr>
        <w:rFonts w:ascii="Calibri" w:hAnsi="Calibri" w:cs="Calibri"/>
        <w:i/>
        <w:iCs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0" locked="1" layoutInCell="1" allowOverlap="1" wp14:anchorId="1D67A2DD" wp14:editId="429ACC61">
          <wp:simplePos x="0" y="0"/>
          <wp:positionH relativeFrom="column">
            <wp:posOffset>-590550</wp:posOffset>
          </wp:positionH>
          <wp:positionV relativeFrom="paragraph">
            <wp:posOffset>-514350</wp:posOffset>
          </wp:positionV>
          <wp:extent cx="1209040" cy="687070"/>
          <wp:effectExtent l="0" t="0" r="0" b="0"/>
          <wp:wrapSquare wrapText="bothSides"/>
          <wp:docPr id="1073741825" name="officeArt object" descr="Logo: Narodowy Instytut Onkologii im Marii Skłodowskiej-Curie Państwowy Instytut Badawczy Oddział w Gliwicach ul. Wybrzeże Armii Krajowej 15 44-102 Gliwi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040" cy="6870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874AD5" w14:textId="77777777" w:rsidR="00FA1511" w:rsidRDefault="00FA1511">
      <w:r>
        <w:separator/>
      </w:r>
    </w:p>
  </w:footnote>
  <w:footnote w:type="continuationSeparator" w:id="0">
    <w:p w14:paraId="161816FD" w14:textId="77777777" w:rsidR="00FA1511" w:rsidRDefault="00FA15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72CDC" w14:textId="70575CDB" w:rsidR="000439DB" w:rsidRPr="000439DB" w:rsidRDefault="00010B48" w:rsidP="002D13DB">
    <w:pPr>
      <w:pStyle w:val="Nagwek"/>
      <w:ind w:left="-567"/>
      <w:jc w:val="both"/>
      <w:rPr>
        <w:rFonts w:ascii="Arial" w:hAnsi="Arial" w:cs="Arial"/>
        <w:sz w:val="20"/>
        <w:szCs w:val="20"/>
        <w:lang w:val="pl-PL"/>
      </w:rPr>
    </w:pPr>
    <w:r>
      <w:rPr>
        <w:rFonts w:ascii="Arial" w:hAnsi="Arial" w:cs="Arial"/>
        <w:noProof/>
        <w:sz w:val="20"/>
        <w:szCs w:val="20"/>
        <w:lang w:val="pl-PL" w:eastAsia="pl-PL"/>
      </w:rPr>
      <w:drawing>
        <wp:inline distT="0" distB="0" distL="0" distR="0" wp14:anchorId="6292215C" wp14:editId="7B6589E1">
          <wp:extent cx="6892173" cy="779228"/>
          <wp:effectExtent l="0" t="0" r="4445" b="1905"/>
          <wp:docPr id="1" name="Obraz 1" descr="Logo Krajowego Planu Odbudowy&#10;Flaga Rzeczpospolitej Polskiej&#10;Flaga Unii Europejskiej „Sfinansowane przez Unię Europejską NextGenerationEU” &#10;Logo Agencji Badań Medycznych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 AB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8920" cy="7901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E35A1F" w14:textId="395B882F" w:rsidR="00217B14" w:rsidRDefault="00217B14" w:rsidP="0096200F">
    <w:pPr>
      <w:pStyle w:val="Nagwek"/>
      <w:tabs>
        <w:tab w:val="clear" w:pos="4536"/>
      </w:tabs>
      <w:jc w:val="both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63B3E"/>
    <w:multiLevelType w:val="hybridMultilevel"/>
    <w:tmpl w:val="AC6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C012EC4"/>
    <w:multiLevelType w:val="hybridMultilevel"/>
    <w:tmpl w:val="0B844350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4" w15:restartNumberingAfterBreak="0">
    <w:nsid w:val="54F5028B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785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4"/>
  </w:num>
  <w:num w:numId="4">
    <w:abstractNumId w:val="18"/>
  </w:num>
  <w:num w:numId="5">
    <w:abstractNumId w:val="0"/>
  </w:num>
  <w:num w:numId="6">
    <w:abstractNumId w:val="5"/>
  </w:num>
  <w:num w:numId="7">
    <w:abstractNumId w:val="7"/>
  </w:num>
  <w:num w:numId="8">
    <w:abstractNumId w:val="11"/>
  </w:num>
  <w:num w:numId="9">
    <w:abstractNumId w:val="16"/>
  </w:num>
  <w:num w:numId="10">
    <w:abstractNumId w:val="8"/>
  </w:num>
  <w:num w:numId="11">
    <w:abstractNumId w:val="13"/>
  </w:num>
  <w:num w:numId="12">
    <w:abstractNumId w:val="6"/>
  </w:num>
  <w:num w:numId="13">
    <w:abstractNumId w:val="12"/>
  </w:num>
  <w:num w:numId="14">
    <w:abstractNumId w:val="19"/>
  </w:num>
  <w:num w:numId="15">
    <w:abstractNumId w:val="17"/>
  </w:num>
  <w:num w:numId="16">
    <w:abstractNumId w:val="1"/>
  </w:num>
  <w:num w:numId="17">
    <w:abstractNumId w:val="10"/>
  </w:num>
  <w:num w:numId="18">
    <w:abstractNumId w:val="2"/>
  </w:num>
  <w:num w:numId="19">
    <w:abstractNumId w:val="1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F1"/>
    <w:rsid w:val="00005927"/>
    <w:rsid w:val="00010B48"/>
    <w:rsid w:val="0002144A"/>
    <w:rsid w:val="00026A02"/>
    <w:rsid w:val="000439DB"/>
    <w:rsid w:val="00062CAF"/>
    <w:rsid w:val="00062DF1"/>
    <w:rsid w:val="000701B5"/>
    <w:rsid w:val="00082CF0"/>
    <w:rsid w:val="000A1C37"/>
    <w:rsid w:val="000D02D6"/>
    <w:rsid w:val="0014305B"/>
    <w:rsid w:val="001521FC"/>
    <w:rsid w:val="00162492"/>
    <w:rsid w:val="00164EA0"/>
    <w:rsid w:val="00167802"/>
    <w:rsid w:val="00174B77"/>
    <w:rsid w:val="00197DA6"/>
    <w:rsid w:val="001A6F43"/>
    <w:rsid w:val="001E210E"/>
    <w:rsid w:val="001F1E22"/>
    <w:rsid w:val="00206C9A"/>
    <w:rsid w:val="00214123"/>
    <w:rsid w:val="00217B14"/>
    <w:rsid w:val="00220A82"/>
    <w:rsid w:val="00227575"/>
    <w:rsid w:val="002371CA"/>
    <w:rsid w:val="0025234C"/>
    <w:rsid w:val="00281284"/>
    <w:rsid w:val="002956EB"/>
    <w:rsid w:val="002A3BC5"/>
    <w:rsid w:val="002B096E"/>
    <w:rsid w:val="002D13DB"/>
    <w:rsid w:val="002F7B89"/>
    <w:rsid w:val="0030012C"/>
    <w:rsid w:val="0030104B"/>
    <w:rsid w:val="00307EF1"/>
    <w:rsid w:val="00310498"/>
    <w:rsid w:val="003248F1"/>
    <w:rsid w:val="00340595"/>
    <w:rsid w:val="003567D7"/>
    <w:rsid w:val="00383479"/>
    <w:rsid w:val="003E464F"/>
    <w:rsid w:val="00406AD3"/>
    <w:rsid w:val="00493320"/>
    <w:rsid w:val="0049491D"/>
    <w:rsid w:val="004A0E2E"/>
    <w:rsid w:val="004C6A10"/>
    <w:rsid w:val="004F1667"/>
    <w:rsid w:val="004F2401"/>
    <w:rsid w:val="00515DAF"/>
    <w:rsid w:val="00525695"/>
    <w:rsid w:val="005551D8"/>
    <w:rsid w:val="00563A56"/>
    <w:rsid w:val="0056656C"/>
    <w:rsid w:val="00570A1D"/>
    <w:rsid w:val="00577A38"/>
    <w:rsid w:val="005B10EC"/>
    <w:rsid w:val="005D44F5"/>
    <w:rsid w:val="005E072D"/>
    <w:rsid w:val="005E5FF3"/>
    <w:rsid w:val="005F2D49"/>
    <w:rsid w:val="00620C14"/>
    <w:rsid w:val="00634D4F"/>
    <w:rsid w:val="0066288A"/>
    <w:rsid w:val="00662C02"/>
    <w:rsid w:val="00672C46"/>
    <w:rsid w:val="00686903"/>
    <w:rsid w:val="0069307D"/>
    <w:rsid w:val="006A0CA0"/>
    <w:rsid w:val="006A47D6"/>
    <w:rsid w:val="00736FF3"/>
    <w:rsid w:val="0074492E"/>
    <w:rsid w:val="00746208"/>
    <w:rsid w:val="00750D80"/>
    <w:rsid w:val="0075477C"/>
    <w:rsid w:val="007740DA"/>
    <w:rsid w:val="00786B55"/>
    <w:rsid w:val="00786E04"/>
    <w:rsid w:val="007A31AA"/>
    <w:rsid w:val="007F1136"/>
    <w:rsid w:val="0082509F"/>
    <w:rsid w:val="008267C1"/>
    <w:rsid w:val="00892181"/>
    <w:rsid w:val="008D3B0F"/>
    <w:rsid w:val="008D4305"/>
    <w:rsid w:val="008D664C"/>
    <w:rsid w:val="008D6C03"/>
    <w:rsid w:val="00920C0B"/>
    <w:rsid w:val="009274E5"/>
    <w:rsid w:val="009559A5"/>
    <w:rsid w:val="0096200F"/>
    <w:rsid w:val="00980D97"/>
    <w:rsid w:val="00992723"/>
    <w:rsid w:val="009A785C"/>
    <w:rsid w:val="009B15F0"/>
    <w:rsid w:val="009D2D05"/>
    <w:rsid w:val="009D7141"/>
    <w:rsid w:val="00A07837"/>
    <w:rsid w:val="00A50E29"/>
    <w:rsid w:val="00AF2CA7"/>
    <w:rsid w:val="00B04BB6"/>
    <w:rsid w:val="00B11621"/>
    <w:rsid w:val="00B26132"/>
    <w:rsid w:val="00B54148"/>
    <w:rsid w:val="00B72635"/>
    <w:rsid w:val="00B753B8"/>
    <w:rsid w:val="00B75A32"/>
    <w:rsid w:val="00C05DE9"/>
    <w:rsid w:val="00C1170B"/>
    <w:rsid w:val="00C76D79"/>
    <w:rsid w:val="00C83C43"/>
    <w:rsid w:val="00CA5EBF"/>
    <w:rsid w:val="00CC03E7"/>
    <w:rsid w:val="00CE0B6D"/>
    <w:rsid w:val="00D257BF"/>
    <w:rsid w:val="00D27F4D"/>
    <w:rsid w:val="00D47A52"/>
    <w:rsid w:val="00D60C22"/>
    <w:rsid w:val="00D66663"/>
    <w:rsid w:val="00D81827"/>
    <w:rsid w:val="00D94A5F"/>
    <w:rsid w:val="00DC135E"/>
    <w:rsid w:val="00E0136C"/>
    <w:rsid w:val="00E27363"/>
    <w:rsid w:val="00E34718"/>
    <w:rsid w:val="00E43CF2"/>
    <w:rsid w:val="00E63169"/>
    <w:rsid w:val="00E729C5"/>
    <w:rsid w:val="00E929CA"/>
    <w:rsid w:val="00E931FB"/>
    <w:rsid w:val="00EA1A62"/>
    <w:rsid w:val="00EB456F"/>
    <w:rsid w:val="00EC6C2E"/>
    <w:rsid w:val="00F03C92"/>
    <w:rsid w:val="00F25690"/>
    <w:rsid w:val="00F67A92"/>
    <w:rsid w:val="00F962C6"/>
    <w:rsid w:val="00FA00FF"/>
    <w:rsid w:val="00FA1511"/>
    <w:rsid w:val="00FA56FF"/>
    <w:rsid w:val="00FB05A2"/>
    <w:rsid w:val="00FB2740"/>
    <w:rsid w:val="00FB6A08"/>
    <w:rsid w:val="00FF6D46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8B15A"/>
  <w15:docId w15:val="{A5B32333-F843-4CFD-B1ED-663026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 w:cs="Calibri"/>
      <w:sz w:val="22"/>
      <w:szCs w:val="22"/>
      <w:bdr w:val="none" w:sz="0" w:space="0" w:color="auto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F25690"/>
    <w:rPr>
      <w:rFonts w:eastAsia="Times New Roman"/>
      <w:bdr w:val="none" w:sz="0" w:space="0" w:color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0D9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D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D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D46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D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D46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1209</Words>
  <Characters>7258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 Wojcieszek</dc:creator>
  <cp:lastModifiedBy>Małgorzata Teler</cp:lastModifiedBy>
  <cp:revision>19</cp:revision>
  <cp:lastPrinted>2025-03-06T12:44:00Z</cp:lastPrinted>
  <dcterms:created xsi:type="dcterms:W3CDTF">2025-10-22T07:18:00Z</dcterms:created>
  <dcterms:modified xsi:type="dcterms:W3CDTF">2026-01-15T07:49:00Z</dcterms:modified>
</cp:coreProperties>
</file>